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6C9F137"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72874">
        <w:rPr>
          <w:bCs/>
          <w:noProof w:val="0"/>
          <w:sz w:val="24"/>
          <w:szCs w:val="24"/>
        </w:rPr>
        <w:t>8</w:t>
      </w:r>
      <w:r w:rsidRPr="00B266B0">
        <w:rPr>
          <w:bCs/>
          <w:noProof w:val="0"/>
          <w:sz w:val="24"/>
          <w:szCs w:val="24"/>
        </w:rPr>
        <w:tab/>
      </w:r>
      <w:r w:rsidR="00B50369">
        <w:rPr>
          <w:bCs/>
          <w:noProof w:val="0"/>
          <w:sz w:val="24"/>
          <w:szCs w:val="24"/>
        </w:rPr>
        <w:t>R2-2</w:t>
      </w:r>
      <w:r w:rsidR="00F74086">
        <w:rPr>
          <w:bCs/>
          <w:noProof w:val="0"/>
          <w:sz w:val="24"/>
          <w:szCs w:val="24"/>
        </w:rPr>
        <w:t>4</w:t>
      </w:r>
      <w:r w:rsidR="00906EC9">
        <w:rPr>
          <w:bCs/>
          <w:noProof w:val="0"/>
          <w:sz w:val="24"/>
          <w:szCs w:val="24"/>
        </w:rPr>
        <w:t>10482</w:t>
      </w:r>
    </w:p>
    <w:p w14:paraId="11776FA6" w14:textId="4C922CFF" w:rsidR="00A209D6" w:rsidRPr="00465587" w:rsidRDefault="00572874" w:rsidP="00A209D6">
      <w:pPr>
        <w:pStyle w:val="Header"/>
        <w:tabs>
          <w:tab w:val="right" w:pos="9639"/>
        </w:tabs>
        <w:rPr>
          <w:bCs/>
          <w:sz w:val="24"/>
          <w:szCs w:val="24"/>
          <w:lang w:eastAsia="zh-CN"/>
        </w:rPr>
      </w:pPr>
      <w:r>
        <w:rPr>
          <w:bCs/>
          <w:sz w:val="24"/>
          <w:szCs w:val="24"/>
          <w:lang w:eastAsia="zh-CN"/>
        </w:rPr>
        <w:t>Orlando, Florida, USA</w:t>
      </w:r>
      <w:r w:rsidR="003C2C5D">
        <w:rPr>
          <w:bCs/>
          <w:sz w:val="24"/>
          <w:szCs w:val="24"/>
          <w:lang w:eastAsia="zh-CN"/>
        </w:rPr>
        <w:t xml:space="preserve">, </w:t>
      </w:r>
      <w:r>
        <w:rPr>
          <w:bCs/>
          <w:sz w:val="24"/>
          <w:szCs w:val="24"/>
          <w:lang w:eastAsia="zh-CN"/>
        </w:rPr>
        <w:t>18</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22</w:t>
      </w:r>
      <w:r w:rsidRPr="00572874">
        <w:rPr>
          <w:bCs/>
          <w:sz w:val="24"/>
          <w:szCs w:val="24"/>
          <w:vertAlign w:val="superscript"/>
          <w:lang w:eastAsia="zh-CN"/>
        </w:rPr>
        <w:t>nd</w:t>
      </w:r>
      <w:r w:rsidR="0037453E">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27F1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E2926">
        <w:rPr>
          <w:rFonts w:eastAsia="SimSun"/>
          <w:b/>
          <w:bCs/>
          <w:sz w:val="24"/>
          <w:szCs w:val="20"/>
          <w:lang w:val="en-GB" w:eastAsia="en-US"/>
        </w:rPr>
        <w:t>Discussion on</w:t>
      </w:r>
      <w:r w:rsidR="00490EA3">
        <w:rPr>
          <w:rFonts w:eastAsia="SimSun"/>
          <w:b/>
          <w:bCs/>
          <w:sz w:val="24"/>
          <w:szCs w:val="20"/>
          <w:lang w:val="en-GB" w:eastAsia="en-US"/>
        </w:rPr>
        <w:t xml:space="preserve"> Store and Forward</w:t>
      </w:r>
      <w:r w:rsidR="005C7C73">
        <w:rPr>
          <w:rFonts w:eastAsia="SimSun"/>
          <w:b/>
          <w:bCs/>
          <w:sz w:val="24"/>
          <w:szCs w:val="20"/>
          <w:lang w:val="en-GB" w:eastAsia="en-US"/>
        </w:rPr>
        <w:t xml:space="preserve"> operation</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7E04990" w14:textId="77777777" w:rsidR="004E2926" w:rsidRDefault="004E2926" w:rsidP="004E2926">
      <w:r>
        <w:t xml:space="preserve">In RAN#105 the latest WID for IoT NTN Phase 3 is provided [1]:   </w:t>
      </w:r>
    </w:p>
    <w:tbl>
      <w:tblPr>
        <w:tblStyle w:val="TableGrid"/>
        <w:tblW w:w="0" w:type="auto"/>
        <w:tblLook w:val="04A0" w:firstRow="1" w:lastRow="0" w:firstColumn="1" w:lastColumn="0" w:noHBand="0" w:noVBand="1"/>
      </w:tblPr>
      <w:tblGrid>
        <w:gridCol w:w="9631"/>
      </w:tblGrid>
      <w:tr w:rsidR="004E2926" w14:paraId="63E0E978" w14:textId="77777777" w:rsidTr="00DF46C2">
        <w:trPr>
          <w:trHeight w:val="7988"/>
        </w:trPr>
        <w:tc>
          <w:tcPr>
            <w:tcW w:w="9631" w:type="dxa"/>
          </w:tcPr>
          <w:p w14:paraId="0272F81A" w14:textId="77777777" w:rsidR="004E2926" w:rsidRDefault="004E2926" w:rsidP="00DF46C2">
            <w:pPr>
              <w:spacing w:after="0"/>
              <w:rPr>
                <w:bCs/>
              </w:rPr>
            </w:pPr>
            <w:r>
              <w:rPr>
                <w:bCs/>
              </w:rPr>
              <w:t>The aim of this WI is enhancement of IoT-NTN with the following objectives:</w:t>
            </w:r>
          </w:p>
          <w:p w14:paraId="0FA4A84F" w14:textId="77777777" w:rsidR="004E2926" w:rsidRDefault="004E2926" w:rsidP="00DF46C2">
            <w:pPr>
              <w:spacing w:after="0"/>
              <w:rPr>
                <w:bCs/>
              </w:rPr>
            </w:pPr>
          </w:p>
          <w:p w14:paraId="3AD98E48" w14:textId="77777777" w:rsidR="004E2926" w:rsidRPr="0077358C" w:rsidRDefault="004E2926" w:rsidP="00DF46C2">
            <w:pPr>
              <w:numPr>
                <w:ilvl w:val="0"/>
                <w:numId w:val="9"/>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473437BF" w14:textId="77777777" w:rsidR="004E2926" w:rsidRPr="00702D0A" w:rsidRDefault="004E2926" w:rsidP="00DF46C2">
            <w:pPr>
              <w:numPr>
                <w:ilvl w:val="1"/>
                <w:numId w:val="9"/>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394B8130"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20A7F05F" w14:textId="77777777" w:rsidR="004E2926" w:rsidRPr="00702D0A" w:rsidRDefault="004E2926" w:rsidP="00DF46C2">
            <w:pPr>
              <w:spacing w:after="0"/>
              <w:ind w:left="720"/>
              <w:rPr>
                <w:bCs/>
              </w:rPr>
            </w:pPr>
            <w:r w:rsidRPr="00702D0A">
              <w:rPr>
                <w:bCs/>
              </w:rPr>
              <w:t>Note: Strive to minimise UE impact.</w:t>
            </w:r>
          </w:p>
          <w:p w14:paraId="65BD2F7F" w14:textId="77777777" w:rsidR="004E2926" w:rsidRDefault="004E2926" w:rsidP="00DF46C2">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25D403D0" w14:textId="77777777" w:rsidR="004E2926" w:rsidRDefault="004E2926" w:rsidP="00DF46C2">
            <w:pPr>
              <w:spacing w:after="0"/>
              <w:ind w:left="1440"/>
              <w:rPr>
                <w:bCs/>
              </w:rPr>
            </w:pPr>
          </w:p>
          <w:p w14:paraId="51A312E3" w14:textId="77777777" w:rsidR="004E2926" w:rsidRPr="00702D0A" w:rsidRDefault="004E2926" w:rsidP="00DF46C2">
            <w:pPr>
              <w:numPr>
                <w:ilvl w:val="0"/>
                <w:numId w:val="9"/>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78185D83" w14:textId="77777777" w:rsidR="004E2926" w:rsidRPr="00D95760" w:rsidRDefault="004E2926" w:rsidP="00DF46C2">
            <w:pPr>
              <w:numPr>
                <w:ilvl w:val="1"/>
                <w:numId w:val="9"/>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59C85CA1" w14:textId="77777777" w:rsidR="004E2926" w:rsidRDefault="004E2926" w:rsidP="00DF46C2">
            <w:pPr>
              <w:numPr>
                <w:ilvl w:val="2"/>
                <w:numId w:val="9"/>
              </w:numPr>
              <w:overflowPunct w:val="0"/>
              <w:autoSpaceDE w:val="0"/>
              <w:autoSpaceDN w:val="0"/>
              <w:adjustRightInd w:val="0"/>
              <w:spacing w:after="0"/>
              <w:textAlignment w:val="baseline"/>
              <w:rPr>
                <w:bCs/>
              </w:rPr>
            </w:pPr>
            <w:r w:rsidRPr="00702D0A">
              <w:rPr>
                <w:bCs/>
              </w:rPr>
              <w:t>Multi-tone support for 15 kHz SCS should also be considered</w:t>
            </w:r>
          </w:p>
          <w:p w14:paraId="76967802" w14:textId="77777777" w:rsidR="004E2926" w:rsidRPr="00EC6A26" w:rsidRDefault="004E2926" w:rsidP="00DF46C2">
            <w:pPr>
              <w:numPr>
                <w:ilvl w:val="2"/>
                <w:numId w:val="9"/>
              </w:numPr>
              <w:overflowPunct w:val="0"/>
              <w:autoSpaceDE w:val="0"/>
              <w:autoSpaceDN w:val="0"/>
              <w:adjustRightInd w:val="0"/>
              <w:spacing w:after="0"/>
              <w:textAlignment w:val="baseline"/>
              <w:rPr>
                <w:bCs/>
              </w:rPr>
            </w:pPr>
            <w:r w:rsidRPr="00EC6A26">
              <w:rPr>
                <w:bCs/>
              </w:rPr>
              <w:t xml:space="preserve">Specify necessary signalling, if needed </w:t>
            </w:r>
          </w:p>
          <w:p w14:paraId="0586D7AC"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EC6A26">
              <w:rPr>
                <w:bCs/>
              </w:rPr>
              <w:t>Update RF requirements accordingly, if needed</w:t>
            </w:r>
          </w:p>
          <w:p w14:paraId="210C872D" w14:textId="77777777" w:rsidR="004E2926" w:rsidRPr="00947442" w:rsidRDefault="004E2926" w:rsidP="00DF46C2">
            <w:pPr>
              <w:spacing w:after="0"/>
              <w:ind w:left="1080" w:firstLine="720"/>
              <w:rPr>
                <w:bCs/>
              </w:rPr>
            </w:pPr>
            <w:bookmarkStart w:id="5" w:name="OLE_LINK24"/>
            <w:r w:rsidRPr="00947442">
              <w:rPr>
                <w:bCs/>
              </w:rPr>
              <w:t>Note: Impact of impairment shall be taken into account</w:t>
            </w:r>
          </w:p>
          <w:bookmarkEnd w:id="5"/>
          <w:p w14:paraId="78AA8AD5" w14:textId="77777777" w:rsidR="004E2926" w:rsidRDefault="004E2926" w:rsidP="00DF46C2">
            <w:pPr>
              <w:spacing w:after="0"/>
              <w:ind w:left="1080" w:firstLine="720"/>
              <w:rPr>
                <w:bCs/>
                <w:i/>
                <w:iCs/>
              </w:rPr>
            </w:pPr>
          </w:p>
          <w:p w14:paraId="419D0424" w14:textId="77777777" w:rsidR="004E2926" w:rsidRPr="00EE0477" w:rsidRDefault="004E2926" w:rsidP="00DF46C2">
            <w:pPr>
              <w:numPr>
                <w:ilvl w:val="1"/>
                <w:numId w:val="9"/>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3FB4AF2C" w14:textId="77777777" w:rsidR="004E2926" w:rsidRPr="00EE0477" w:rsidRDefault="004E2926" w:rsidP="00DF46C2">
            <w:pPr>
              <w:numPr>
                <w:ilvl w:val="2"/>
                <w:numId w:val="9"/>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11B0F983" w14:textId="77777777" w:rsidR="004E2926" w:rsidRDefault="004E2926" w:rsidP="00DF46C2">
            <w:pPr>
              <w:numPr>
                <w:ilvl w:val="2"/>
                <w:numId w:val="9"/>
              </w:numPr>
              <w:overflowPunct w:val="0"/>
              <w:autoSpaceDE w:val="0"/>
              <w:autoSpaceDN w:val="0"/>
              <w:adjustRightInd w:val="0"/>
              <w:spacing w:after="0"/>
              <w:textAlignment w:val="baseline"/>
              <w:rPr>
                <w:bCs/>
              </w:rPr>
            </w:pPr>
            <w:r w:rsidRPr="00EE0477">
              <w:rPr>
                <w:bCs/>
              </w:rPr>
              <w:t>Efficient delivery (reduced overhead) of msg4 / RRCEarlyDataComplete</w:t>
            </w:r>
          </w:p>
          <w:p w14:paraId="4D60D7DA" w14:textId="77777777" w:rsidR="004E2926" w:rsidRPr="00D95760" w:rsidRDefault="004E2926" w:rsidP="00DF46C2">
            <w:pPr>
              <w:numPr>
                <w:ilvl w:val="2"/>
                <w:numId w:val="9"/>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1745A80E" w14:textId="77777777" w:rsidR="004E2926" w:rsidRPr="00D75BCD" w:rsidRDefault="004E2926" w:rsidP="004E2926">
            <w:pPr>
              <w:numPr>
                <w:ilvl w:val="0"/>
                <w:numId w:val="9"/>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664CDD1A" w14:textId="77777777" w:rsidR="004E2926" w:rsidRDefault="004E2926" w:rsidP="00DF46C2">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2DCB1B3E" w14:textId="77777777" w:rsidR="004E2926" w:rsidRPr="0049280D" w:rsidRDefault="004E2926" w:rsidP="00DF46C2">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12B33507" w:rsidR="00F00A10" w:rsidRPr="00F97E01" w:rsidRDefault="00C702D5" w:rsidP="00F00A10">
      <w:pPr>
        <w:rPr>
          <w:lang w:eastAsia="ko-KR"/>
        </w:rPr>
      </w:pPr>
      <w:r>
        <w:t xml:space="preserve">In this contribution, </w:t>
      </w:r>
      <w:r w:rsidR="007C5B71">
        <w:t xml:space="preserve">we provide some </w:t>
      </w:r>
      <w:r w:rsidR="00A60EB0">
        <w:t>discussions related</w:t>
      </w:r>
      <w:r w:rsidR="0051202F">
        <w:t xml:space="preserve"> Store and Forward.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3B0C301" w:rsidR="003E45E3" w:rsidRDefault="003E45E3" w:rsidP="00AF4DB9">
      <w:pPr>
        <w:pStyle w:val="PatentBody"/>
        <w:numPr>
          <w:ilvl w:val="0"/>
          <w:numId w:val="0"/>
        </w:numPr>
        <w:spacing w:after="180" w:line="240" w:lineRule="auto"/>
        <w:jc w:val="both"/>
        <w:rPr>
          <w:sz w:val="20"/>
        </w:rPr>
      </w:pPr>
    </w:p>
    <w:p w14:paraId="780BDF13" w14:textId="229C7539" w:rsidR="00484EDB" w:rsidRDefault="00484EDB" w:rsidP="00AF4DB9">
      <w:pPr>
        <w:pStyle w:val="PatentBody"/>
        <w:numPr>
          <w:ilvl w:val="0"/>
          <w:numId w:val="0"/>
        </w:numPr>
        <w:spacing w:after="180" w:line="240" w:lineRule="auto"/>
        <w:jc w:val="both"/>
        <w:rPr>
          <w:sz w:val="20"/>
        </w:rPr>
      </w:pPr>
    </w:p>
    <w:p w14:paraId="10FBF393" w14:textId="7F843130" w:rsidR="00484EDB" w:rsidRDefault="00893873" w:rsidP="00484EDB">
      <w:pPr>
        <w:pStyle w:val="Heading2"/>
      </w:pPr>
      <w:r>
        <w:t>Indication of S&amp;F cell and barring</w:t>
      </w:r>
    </w:p>
    <w:p w14:paraId="7B2DB640" w14:textId="3737E01F" w:rsidR="009F17AE" w:rsidRDefault="00F717AD" w:rsidP="00484EDB">
      <w:pPr>
        <w:rPr>
          <w:lang w:val="en-GB" w:eastAsia="en-US"/>
        </w:rPr>
      </w:pPr>
      <w:r>
        <w:rPr>
          <w:lang w:val="en-GB" w:eastAsia="en-US"/>
        </w:rPr>
        <w:t>In last meeting</w:t>
      </w:r>
      <w:r w:rsidR="004835DD">
        <w:rPr>
          <w:lang w:val="en-GB" w:eastAsia="en-US"/>
        </w:rPr>
        <w:t xml:space="preserve"> (RAN2#127</w:t>
      </w:r>
      <w:r w:rsidR="00B62333">
        <w:rPr>
          <w:lang w:val="en-GB" w:eastAsia="en-US"/>
        </w:rPr>
        <w:t>bis</w:t>
      </w:r>
      <w:r w:rsidR="004835DD">
        <w:rPr>
          <w:lang w:val="en-GB" w:eastAsia="en-US"/>
        </w:rPr>
        <w:t>)</w:t>
      </w:r>
      <w:r>
        <w:rPr>
          <w:lang w:val="en-GB" w:eastAsia="en-US"/>
        </w:rPr>
        <w:t xml:space="preserve"> the following was </w:t>
      </w:r>
      <w:r w:rsidR="004835DD">
        <w:rPr>
          <w:lang w:val="en-GB" w:eastAsia="en-US"/>
        </w:rPr>
        <w:t>agreed</w:t>
      </w:r>
      <w:r>
        <w:rPr>
          <w:lang w:val="en-GB" w:eastAsia="en-US"/>
        </w:rPr>
        <w:t xml:space="preserve">: </w:t>
      </w:r>
    </w:p>
    <w:p w14:paraId="4D16C67D"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7DC99288"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Pr>
          <w:lang w:eastAsia="ko-KR"/>
        </w:rPr>
        <w:t>1.</w:t>
      </w:r>
      <w:r>
        <w:rPr>
          <w:lang w:eastAsia="ko-KR"/>
        </w:rPr>
        <w:tab/>
        <w:t>The dynamic i</w:t>
      </w:r>
      <w:r w:rsidRPr="00A24646">
        <w:rPr>
          <w:lang w:eastAsia="ko-KR"/>
        </w:rPr>
        <w:t>ndication that “the</w:t>
      </w:r>
      <w:r>
        <w:rPr>
          <w:lang w:eastAsia="ko-KR"/>
        </w:rPr>
        <w:t xml:space="preserve"> cell is operating in S&amp;F mode” is called “S&amp;F operation” indication (we can come back on the exact name when putting this in the spec, if needed)</w:t>
      </w:r>
    </w:p>
    <w:p w14:paraId="3907658A"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Pr>
          <w:lang w:eastAsia="ko-KR"/>
        </w:rPr>
        <w:t>2.</w:t>
      </w:r>
      <w:r>
        <w:rPr>
          <w:lang w:eastAsia="ko-KR"/>
        </w:rPr>
        <w:tab/>
        <w:t>RAN2 assumes that if</w:t>
      </w:r>
      <w:r w:rsidRPr="005B1517">
        <w:t xml:space="preserve"> </w:t>
      </w:r>
      <w:r>
        <w:rPr>
          <w:lang w:eastAsia="ko-KR"/>
        </w:rPr>
        <w:t>an</w:t>
      </w:r>
      <w:r w:rsidRPr="005B1517">
        <w:rPr>
          <w:lang w:eastAsia="ko-KR"/>
        </w:rPr>
        <w:t xml:space="preserve"> indication </w:t>
      </w:r>
      <w:r>
        <w:rPr>
          <w:lang w:eastAsia="ko-KR"/>
        </w:rPr>
        <w:t xml:space="preserve">that “the cell is operating in S&amp;F mode” </w:t>
      </w:r>
      <w:r w:rsidRPr="005B1517">
        <w:rPr>
          <w:lang w:eastAsia="ko-KR"/>
        </w:rPr>
        <w:t xml:space="preserve">is </w:t>
      </w:r>
      <w:r>
        <w:rPr>
          <w:lang w:eastAsia="ko-KR"/>
        </w:rPr>
        <w:t>not provided in a NTN cell</w:t>
      </w:r>
      <w:r w:rsidRPr="005B1517">
        <w:rPr>
          <w:lang w:eastAsia="ko-KR"/>
        </w:rPr>
        <w:t>, the UE should assume that the NTN cell is operating in real-time mode (i.e. default/normal</w:t>
      </w:r>
      <w:r>
        <w:rPr>
          <w:lang w:eastAsia="ko-KR"/>
        </w:rPr>
        <w:t>/”not-S&amp;F”</w:t>
      </w:r>
      <w:r w:rsidRPr="005B1517">
        <w:rPr>
          <w:lang w:eastAsia="ko-KR"/>
        </w:rPr>
        <w:t xml:space="preserve"> mode).</w:t>
      </w:r>
      <w:r>
        <w:rPr>
          <w:lang w:eastAsia="ko-KR"/>
        </w:rPr>
        <w:t xml:space="preserve"> RAN2 assumes </w:t>
      </w:r>
      <w:r w:rsidRPr="00225F66">
        <w:rPr>
          <w:lang w:eastAsia="ko-KR"/>
        </w:rPr>
        <w:t xml:space="preserve">there should be no distinction between the case that the UE is served by a NTN cell that do not support S&amp;F capability and the case that the UE is served by a NTN cell that does support S&amp;F capability but </w:t>
      </w:r>
      <w:r w:rsidRPr="005B1517">
        <w:rPr>
          <w:lang w:eastAsia="ko-KR"/>
        </w:rPr>
        <w:t xml:space="preserve">indication </w:t>
      </w:r>
      <w:r>
        <w:rPr>
          <w:lang w:eastAsia="ko-KR"/>
        </w:rPr>
        <w:t xml:space="preserve">that “the cell is operating in S&amp;F mode” </w:t>
      </w:r>
      <w:r w:rsidRPr="00225F66">
        <w:rPr>
          <w:lang w:eastAsia="ko-KR"/>
        </w:rPr>
        <w:t>is not provided.</w:t>
      </w:r>
    </w:p>
    <w:p w14:paraId="6BCF3BF7"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Pr>
          <w:lang w:eastAsia="ko-KR"/>
        </w:rPr>
        <w:t>3.</w:t>
      </w:r>
      <w:r>
        <w:rPr>
          <w:lang w:eastAsia="ko-KR"/>
        </w:rPr>
        <w:tab/>
        <w:t>An</w:t>
      </w:r>
      <w:r w:rsidRPr="005B1517">
        <w:rPr>
          <w:lang w:eastAsia="ko-KR"/>
        </w:rPr>
        <w:t xml:space="preserve"> S&amp;F </w:t>
      </w:r>
      <w:r>
        <w:rPr>
          <w:lang w:eastAsia="ko-KR"/>
        </w:rPr>
        <w:t>explicit c</w:t>
      </w:r>
      <w:r w:rsidRPr="005B1517">
        <w:rPr>
          <w:lang w:eastAsia="ko-KR"/>
        </w:rPr>
        <w:t>apability indication</w:t>
      </w:r>
      <w:r>
        <w:rPr>
          <w:lang w:eastAsia="ko-KR"/>
        </w:rPr>
        <w:t xml:space="preserve"> by the serving cell</w:t>
      </w:r>
      <w:r w:rsidRPr="005B1517">
        <w:rPr>
          <w:lang w:eastAsia="ko-KR"/>
        </w:rPr>
        <w:t xml:space="preserve">, conceived as a static indication of whether the S&amp;F capability is supported or not by a specific satellite/NTN-cell, in addition to the indication </w:t>
      </w:r>
      <w:r>
        <w:rPr>
          <w:lang w:eastAsia="ko-KR"/>
        </w:rPr>
        <w:t>that “the cell is operating in S&amp;F mode”</w:t>
      </w:r>
      <w:r w:rsidRPr="005B1517">
        <w:rPr>
          <w:lang w:eastAsia="ko-KR"/>
        </w:rPr>
        <w:t>, is not needed</w:t>
      </w:r>
    </w:p>
    <w:p w14:paraId="083C74F6"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Pr>
          <w:lang w:eastAsia="ko-KR"/>
        </w:rPr>
        <w:t>4.</w:t>
      </w:r>
      <w:r>
        <w:rPr>
          <w:lang w:eastAsia="ko-KR"/>
        </w:rPr>
        <w:tab/>
        <w:t>If the “</w:t>
      </w:r>
      <w:r w:rsidRPr="00171CF5">
        <w:rPr>
          <w:lang w:eastAsia="ko-KR"/>
        </w:rPr>
        <w:t>S&amp;F operation</w:t>
      </w:r>
      <w:r>
        <w:rPr>
          <w:lang w:eastAsia="ko-KR"/>
        </w:rPr>
        <w:t>” indication is not broadcast, a</w:t>
      </w:r>
      <w:r w:rsidRPr="00A24646">
        <w:rPr>
          <w:lang w:eastAsia="ko-KR"/>
        </w:rPr>
        <w:t xml:space="preserve"> Rel-19 UE (regardless whether supporting S&amp;F or not) shall</w:t>
      </w:r>
      <w:r>
        <w:rPr>
          <w:lang w:eastAsia="ko-KR"/>
        </w:rPr>
        <w:t xml:space="preserve"> follow the legacy barring procedure</w:t>
      </w:r>
    </w:p>
    <w:p w14:paraId="125FA928" w14:textId="77777777" w:rsidR="00025B8A" w:rsidRDefault="00025B8A" w:rsidP="00025B8A">
      <w:pPr>
        <w:pStyle w:val="Doc-text2"/>
        <w:pBdr>
          <w:top w:val="single" w:sz="4" w:space="1" w:color="auto"/>
          <w:left w:val="single" w:sz="4" w:space="4" w:color="auto"/>
          <w:bottom w:val="single" w:sz="4" w:space="1" w:color="auto"/>
          <w:right w:val="single" w:sz="4" w:space="4" w:color="auto"/>
        </w:pBdr>
        <w:rPr>
          <w:lang w:eastAsia="ko-KR"/>
        </w:rPr>
      </w:pPr>
      <w:r w:rsidRPr="00A3464D">
        <w:rPr>
          <w:lang w:eastAsia="ko-KR"/>
        </w:rPr>
        <w:t>5.</w:t>
      </w:r>
      <w:r w:rsidRPr="00A3464D">
        <w:rPr>
          <w:lang w:eastAsia="ko-KR"/>
        </w:rPr>
        <w:tab/>
        <w:t>When present</w:t>
      </w:r>
      <w:r>
        <w:rPr>
          <w:lang w:eastAsia="ko-KR"/>
        </w:rPr>
        <w:t>, the “S&amp;F operation” indication has two possible settings:</w:t>
      </w:r>
    </w:p>
    <w:p w14:paraId="7AE92850" w14:textId="77777777" w:rsidR="00025B8A" w:rsidRPr="00A3464D" w:rsidRDefault="00025B8A" w:rsidP="00025B8A">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5DBC7B86" w14:textId="77777777" w:rsidR="00025B8A" w:rsidRPr="00A3464D" w:rsidRDefault="00025B8A" w:rsidP="00025B8A">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23A2840B" w14:textId="22DBA444" w:rsidR="009F17AE" w:rsidRDefault="009F17AE" w:rsidP="00484EDB">
      <w:pPr>
        <w:rPr>
          <w:lang w:val="en-GB" w:eastAsia="en-US"/>
        </w:rPr>
      </w:pPr>
    </w:p>
    <w:p w14:paraId="59C87F1B" w14:textId="17A15F7B" w:rsidR="00893873" w:rsidRDefault="005C7C73" w:rsidP="00484EDB">
      <w:pPr>
        <w:rPr>
          <w:lang w:val="en-GB" w:eastAsia="en-US"/>
        </w:rPr>
      </w:pPr>
      <w:r>
        <w:rPr>
          <w:lang w:val="en-GB" w:eastAsia="en-US"/>
        </w:rPr>
        <w:t xml:space="preserve">There have been continued discussion on how to signal the S&amp;F mode. As part of this, there have been proposals that the timing of when a cell starts or stop operating as an S&amp;F cell, i.e the cell does not have feeder link connectivity, is signalled. However, with the above agreements, it seems that this is not needed. This does in our understanding seem reasonable, because it may not always be predictable exactly when the satellite loses feeder connectivity. This is because the severing of the feeder connectivity also needs to be managed and it is expected that this may take some time as well, and since the feeder link is a wireless resource as well, is subject to a certain amount of unpredictability. </w:t>
      </w:r>
      <w:r w:rsidR="00930775">
        <w:rPr>
          <w:lang w:val="en-GB" w:eastAsia="en-US"/>
        </w:rPr>
        <w:t xml:space="preserve">Therefore we think that it is better that the cell status is managed via the already introduced indication in RAN2#127bis. This can be updated via normal system information update procedure. </w:t>
      </w:r>
      <w:r w:rsidR="00F96A04">
        <w:rPr>
          <w:lang w:val="en-GB" w:eastAsia="en-US"/>
        </w:rPr>
        <w:t xml:space="preserve">For connected mode UEs, if they do not support S&amp;F, or if the service does not support S&amp;F, the UE will be released. </w:t>
      </w:r>
    </w:p>
    <w:p w14:paraId="0119AEBA" w14:textId="16273718" w:rsidR="009D5AA1" w:rsidRDefault="00572874" w:rsidP="009D5AA1">
      <w:pPr>
        <w:spacing w:after="60"/>
        <w:rPr>
          <w:b/>
        </w:rPr>
      </w:pPr>
      <w:r>
        <w:rPr>
          <w:b/>
        </w:rPr>
        <w:t>Proposal 1</w:t>
      </w:r>
      <w:r w:rsidR="009D5AA1">
        <w:rPr>
          <w:b/>
        </w:rPr>
        <w:t>: If</w:t>
      </w:r>
      <w:r w:rsidR="00F62597">
        <w:rPr>
          <w:b/>
        </w:rPr>
        <w:t xml:space="preserve"> cell status (operating or not operating as S&amp;F, i.e feeder link is available or not available) changes, system information update is used</w:t>
      </w:r>
      <w:r w:rsidR="00A60EB0">
        <w:rPr>
          <w:b/>
        </w:rPr>
        <w:t xml:space="preserve"> to indicate </w:t>
      </w:r>
      <w:r w:rsidR="00A60EB0" w:rsidRPr="00A60EB0">
        <w:rPr>
          <w:b/>
          <w:i/>
        </w:rPr>
        <w:t>cellBarred-S&amp;F</w:t>
      </w:r>
      <w:r w:rsidR="00A60EB0">
        <w:rPr>
          <w:b/>
        </w:rPr>
        <w:t xml:space="preserve"> is configured or not</w:t>
      </w:r>
      <w:r w:rsidR="009D5AA1">
        <w:rPr>
          <w:b/>
        </w:rPr>
        <w:t xml:space="preserve">.  </w:t>
      </w:r>
    </w:p>
    <w:p w14:paraId="34D9A347" w14:textId="367E3229" w:rsidR="00F96A04" w:rsidRDefault="00F96A04" w:rsidP="00F96A04">
      <w:pPr>
        <w:spacing w:after="60"/>
        <w:rPr>
          <w:b/>
        </w:rPr>
      </w:pPr>
      <w:r>
        <w:rPr>
          <w:b/>
        </w:rPr>
        <w:t xml:space="preserve">Proposal 2: If cell status (operating or not operating as S&amp;F, i.e feeder link is available or not available) changes, connected mode UEs may be released via network implementation. </w:t>
      </w:r>
    </w:p>
    <w:p w14:paraId="45825A93" w14:textId="77777777" w:rsidR="00F96A04" w:rsidRDefault="00F96A04" w:rsidP="009D5AA1">
      <w:pPr>
        <w:spacing w:after="60"/>
        <w:rPr>
          <w:b/>
        </w:rPr>
      </w:pPr>
    </w:p>
    <w:p w14:paraId="17CE08C8" w14:textId="68E9F6B6" w:rsidR="001E3AC4" w:rsidRDefault="00930775" w:rsidP="00AF4DB9">
      <w:pPr>
        <w:pStyle w:val="PatentBody"/>
        <w:numPr>
          <w:ilvl w:val="0"/>
          <w:numId w:val="0"/>
        </w:numPr>
        <w:spacing w:after="180" w:line="240" w:lineRule="auto"/>
        <w:jc w:val="both"/>
        <w:rPr>
          <w:sz w:val="20"/>
        </w:rPr>
      </w:pPr>
      <w:r>
        <w:rPr>
          <w:sz w:val="20"/>
        </w:rPr>
        <w:t xml:space="preserve">In addition to the barring operation, there has been discussions of a scenario where for instance uplink storage is full, but the S&amp;F cell having downlink data to deliver to UEs. </w:t>
      </w:r>
      <w:r w:rsidR="00742A03">
        <w:rPr>
          <w:sz w:val="20"/>
        </w:rPr>
        <w:t xml:space="preserve">Thus some companies state that they may want to limit access for UEs with uplink data, but not for other UEs. </w:t>
      </w:r>
      <w:r w:rsidR="00427B92">
        <w:rPr>
          <w:sz w:val="20"/>
        </w:rPr>
        <w:t xml:space="preserve">However, this can already be achieved via network implementation. For instance, a network may reject the RRC connection setup for UEs with specific establishment causes, such as </w:t>
      </w:r>
      <w:r w:rsidR="00427B92" w:rsidRPr="00427B92">
        <w:rPr>
          <w:i/>
          <w:sz w:val="20"/>
        </w:rPr>
        <w:t>mo-Signalling</w:t>
      </w:r>
      <w:r w:rsidR="00427B92">
        <w:rPr>
          <w:sz w:val="20"/>
        </w:rPr>
        <w:t xml:space="preserve"> or </w:t>
      </w:r>
      <w:r w:rsidR="00427B92" w:rsidRPr="00427B92">
        <w:rPr>
          <w:i/>
          <w:sz w:val="20"/>
        </w:rPr>
        <w:t>mo-Data</w:t>
      </w:r>
      <w:r w:rsidR="001E3AC4">
        <w:rPr>
          <w:sz w:val="20"/>
        </w:rPr>
        <w:t xml:space="preserve"> when the uplink buffer is full in S&amp;F mode</w:t>
      </w:r>
      <w:r w:rsidR="00427B92">
        <w:rPr>
          <w:sz w:val="20"/>
        </w:rPr>
        <w:t>.</w:t>
      </w:r>
      <w:r w:rsidR="00AC54A2">
        <w:rPr>
          <w:sz w:val="20"/>
        </w:rPr>
        <w:t xml:space="preserve"> </w:t>
      </w:r>
    </w:p>
    <w:p w14:paraId="536D2AF7" w14:textId="172F670F" w:rsidR="00484EDB" w:rsidRPr="00AC54A2" w:rsidRDefault="001E3AC4" w:rsidP="00AC54A2">
      <w:pPr>
        <w:rPr>
          <w:lang w:val="en-GB" w:eastAsia="en-US"/>
        </w:rPr>
      </w:pPr>
      <w:r>
        <w:rPr>
          <w:b/>
        </w:rPr>
        <w:t xml:space="preserve">Observation 1: In case of full uplink </w:t>
      </w:r>
      <w:r w:rsidR="00BF41D6">
        <w:rPr>
          <w:b/>
        </w:rPr>
        <w:t>buffer for S&amp;F cell, the eNB</w:t>
      </w:r>
      <w:r>
        <w:rPr>
          <w:b/>
        </w:rPr>
        <w:t xml:space="preserve"> can reject all</w:t>
      </w:r>
      <w:r w:rsidR="001D4D5F">
        <w:rPr>
          <w:b/>
        </w:rPr>
        <w:t xml:space="preserve"> connection attempts with</w:t>
      </w:r>
      <w:r>
        <w:rPr>
          <w:b/>
        </w:rPr>
        <w:t xml:space="preserve"> establishment causes which indicates MO-data</w:t>
      </w:r>
      <w:r w:rsidR="00967391">
        <w:rPr>
          <w:b/>
        </w:rPr>
        <w:t xml:space="preserve"> by network implementation</w:t>
      </w:r>
      <w:r>
        <w:rPr>
          <w:b/>
        </w:rPr>
        <w:t xml:space="preserve">.  </w:t>
      </w:r>
    </w:p>
    <w:p w14:paraId="236C307A" w14:textId="596AD805" w:rsidR="00AC54A2" w:rsidRDefault="00F96A04" w:rsidP="00AC54A2">
      <w:pPr>
        <w:spacing w:after="60"/>
        <w:rPr>
          <w:b/>
        </w:rPr>
      </w:pPr>
      <w:r>
        <w:rPr>
          <w:b/>
        </w:rPr>
        <w:t>Proposal 3</w:t>
      </w:r>
      <w:r w:rsidR="00AC54A2">
        <w:rPr>
          <w:b/>
        </w:rPr>
        <w:t xml:space="preserve">: </w:t>
      </w:r>
      <w:r w:rsidR="006971F8">
        <w:rPr>
          <w:b/>
        </w:rPr>
        <w:t>Network implementation can take care of</w:t>
      </w:r>
      <w:r w:rsidR="00AC54A2">
        <w:rPr>
          <w:b/>
        </w:rPr>
        <w:t xml:space="preserve"> the case where the uplink buffer is full in S&amp;F scenario.  </w:t>
      </w:r>
    </w:p>
    <w:p w14:paraId="412D7A71" w14:textId="77777777" w:rsidR="005C7C73" w:rsidRDefault="005C7C73"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694E95">
      <w:pPr>
        <w:pStyle w:val="ListParagraph"/>
        <w:numPr>
          <w:ilvl w:val="2"/>
          <w:numId w:val="5"/>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694E95">
      <w:pPr>
        <w:pStyle w:val="ListParagraph"/>
        <w:numPr>
          <w:ilvl w:val="2"/>
          <w:numId w:val="5"/>
        </w:numPr>
        <w:rPr>
          <w:sz w:val="20"/>
          <w:lang w:val="en-GB" w:eastAsia="en-US"/>
        </w:rPr>
      </w:pPr>
      <w:r w:rsidRPr="00781E85">
        <w:rPr>
          <w:sz w:val="20"/>
          <w:lang w:val="en-GB" w:eastAsia="en-US"/>
        </w:rPr>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694E95">
      <w:pPr>
        <w:pStyle w:val="ListParagraph"/>
        <w:numPr>
          <w:ilvl w:val="2"/>
          <w:numId w:val="5"/>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58CB8706" w:rsidR="00AA31E0" w:rsidRDefault="00AA31E0" w:rsidP="00AA31E0">
      <w:pPr>
        <w:rPr>
          <w:lang w:val="en-GB" w:eastAsia="en-US"/>
        </w:rPr>
      </w:pPr>
    </w:p>
    <w:p w14:paraId="42879997" w14:textId="77777777" w:rsidR="000664E4" w:rsidRDefault="000664E4" w:rsidP="00AA31E0">
      <w:pPr>
        <w:rPr>
          <w:lang w:val="en-GB" w:eastAsia="en-US"/>
        </w:rPr>
      </w:pPr>
      <w:r>
        <w:rPr>
          <w:lang w:val="en-GB" w:eastAsia="en-US"/>
        </w:rPr>
        <w:t xml:space="preserve">As part of the SA2 conclusion, SA2 has captured the following: </w:t>
      </w:r>
    </w:p>
    <w:p w14:paraId="379373DE" w14:textId="1D61AE4A" w:rsidR="000664E4" w:rsidRPr="000664E4" w:rsidRDefault="000664E4" w:rsidP="000664E4">
      <w:pPr>
        <w:jc w:val="center"/>
        <w:rPr>
          <w:color w:val="FF0000"/>
          <w:lang w:val="en-GB" w:eastAsia="en-US"/>
        </w:rPr>
      </w:pPr>
      <w:r w:rsidRPr="00694E95">
        <w:rPr>
          <w:color w:val="FF0000"/>
          <w:lang w:val="en-GB" w:eastAsia="en-US"/>
        </w:rPr>
        <w:t>---------------------------- 23.700-29 ----------------------------</w:t>
      </w:r>
    </w:p>
    <w:p w14:paraId="691FB870" w14:textId="77777777" w:rsidR="000664E4" w:rsidRPr="00694E95" w:rsidRDefault="000664E4" w:rsidP="000664E4">
      <w:pPr>
        <w:overflowPunct w:val="0"/>
        <w:autoSpaceDE w:val="0"/>
        <w:autoSpaceDN w:val="0"/>
        <w:adjustRightInd w:val="0"/>
        <w:ind w:left="568"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2)</w:t>
      </w:r>
      <w:r w:rsidRPr="00694E95">
        <w:rPr>
          <w:rFonts w:ascii="Times New Roman" w:eastAsia="Times New Roman" w:hAnsi="Times New Roman" w:cs="Times New Roman"/>
          <w:szCs w:val="20"/>
          <w:lang w:val="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00F38DCA"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a)</w:t>
      </w:r>
      <w:r w:rsidRPr="00694E95">
        <w:rPr>
          <w:rFonts w:ascii="Times New Roman" w:eastAsia="Times New Roman" w:hAnsi="Times New Roman" w:cs="Times New Roman"/>
          <w:szCs w:val="20"/>
          <w:lang w:val="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1A931D7B"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694E95">
        <w:rPr>
          <w:rFonts w:ascii="Times New Roman" w:eastAsia="Times New Roman" w:hAnsi="Times New Roman" w:cs="Times New Roman"/>
          <w:szCs w:val="20"/>
          <w:lang w:val="en-GB"/>
        </w:rPr>
        <w:t>b)</w:t>
      </w:r>
      <w:r w:rsidRPr="00694E95">
        <w:rPr>
          <w:rFonts w:ascii="Times New Roman" w:eastAsia="Times New Roman" w:hAnsi="Times New Roman" w:cs="Times New Roman"/>
          <w:szCs w:val="20"/>
          <w:lang w:val="en-GB"/>
        </w:rPr>
        <w:tab/>
        <w:t>Wait timer: Indicates to the UE the time it should wait before re-attempting the Attach/TAU procedure in the current or another satellite of the same PLMN.</w:t>
      </w:r>
    </w:p>
    <w:p w14:paraId="18DEB9C6" w14:textId="77777777" w:rsidR="000664E4" w:rsidRPr="00694E95" w:rsidRDefault="000664E4" w:rsidP="000664E4">
      <w:pPr>
        <w:overflowPunct w:val="0"/>
        <w:autoSpaceDE w:val="0"/>
        <w:autoSpaceDN w:val="0"/>
        <w:adjustRightInd w:val="0"/>
        <w:ind w:left="851" w:hanging="284"/>
        <w:textAlignment w:val="baseline"/>
        <w:rPr>
          <w:rFonts w:ascii="Times New Roman" w:eastAsia="Times New Roman" w:hAnsi="Times New Roman" w:cs="Times New Roman"/>
          <w:szCs w:val="20"/>
          <w:lang w:val="en-GB"/>
        </w:rPr>
      </w:pPr>
      <w:r w:rsidRPr="000664E4">
        <w:rPr>
          <w:rFonts w:ascii="Times New Roman" w:eastAsia="Times New Roman" w:hAnsi="Times New Roman" w:cs="Times New Roman"/>
          <w:szCs w:val="20"/>
          <w:highlight w:val="yellow"/>
          <w:lang w:val="en-GB"/>
        </w:rPr>
        <w:t>c)</w:t>
      </w:r>
      <w:r w:rsidRPr="000664E4">
        <w:rPr>
          <w:rFonts w:ascii="Times New Roman" w:eastAsia="Times New Roman" w:hAnsi="Times New Roman" w:cs="Times New Roman"/>
          <w:szCs w:val="20"/>
          <w:highlight w:val="yellow"/>
          <w:lang w:val="en-GB"/>
        </w:rPr>
        <w:tab/>
        <w:t>Optionally, The list of Satellite IDs over which the UE may re-attempt the Attach/TAU procedure, after wait timer expires. The Satellite IDs are based on the SIB information broadcasted by eNB.</w:t>
      </w:r>
    </w:p>
    <w:p w14:paraId="1D1AF3F1" w14:textId="7351CBC3" w:rsidR="000664E4" w:rsidRPr="000664E4" w:rsidRDefault="000664E4" w:rsidP="000664E4">
      <w:pPr>
        <w:jc w:val="center"/>
        <w:rPr>
          <w:color w:val="FF0000"/>
          <w:lang w:val="en-GB" w:eastAsia="en-US"/>
        </w:rPr>
      </w:pPr>
      <w:r w:rsidRPr="00694E95">
        <w:rPr>
          <w:color w:val="FF0000"/>
          <w:lang w:val="en-GB" w:eastAsia="en-US"/>
        </w:rPr>
        <w:t>---------------------------- 23.700-29 ----------------------------</w:t>
      </w:r>
    </w:p>
    <w:p w14:paraId="21572B4B" w14:textId="4E5A4521" w:rsidR="000664E4" w:rsidRDefault="000664E4" w:rsidP="00AA31E0">
      <w:pPr>
        <w:rPr>
          <w:lang w:val="en-GB" w:eastAsia="en-US"/>
        </w:rPr>
      </w:pPr>
      <w:r>
        <w:rPr>
          <w:lang w:val="en-GB" w:eastAsia="en-US"/>
        </w:rPr>
        <w:t>In other words</w:t>
      </w:r>
      <w:r w:rsidR="008F4A43">
        <w:rPr>
          <w:lang w:val="en-GB" w:eastAsia="en-US"/>
        </w:rPr>
        <w:t>, SA2 has decided that</w:t>
      </w:r>
      <w:r w:rsidR="002E18BF">
        <w:rPr>
          <w:lang w:val="en-GB" w:eastAsia="en-US"/>
        </w:rPr>
        <w:t xml:space="preserve"> a</w:t>
      </w:r>
      <w:r w:rsidR="008F4A43">
        <w:rPr>
          <w:lang w:val="en-GB" w:eastAsia="en-US"/>
        </w:rPr>
        <w:t xml:space="preserve"> satellite</w:t>
      </w:r>
      <w:r w:rsidR="002E18BF">
        <w:rPr>
          <w:lang w:val="en-GB" w:eastAsia="en-US"/>
        </w:rPr>
        <w:t xml:space="preserve"> </w:t>
      </w:r>
      <w:r w:rsidR="008F4A43">
        <w:rPr>
          <w:lang w:val="en-GB" w:eastAsia="en-US"/>
        </w:rPr>
        <w:t>ID</w:t>
      </w:r>
      <w:r w:rsidR="002E18BF">
        <w:rPr>
          <w:lang w:val="en-GB" w:eastAsia="en-US"/>
        </w:rPr>
        <w:t xml:space="preserve"> </w:t>
      </w:r>
      <w:r w:rsidR="008F4A43">
        <w:rPr>
          <w:lang w:val="en-GB" w:eastAsia="en-US"/>
        </w:rPr>
        <w:t>can be sent in a NAS message</w:t>
      </w:r>
      <w:r w:rsidR="0084774D">
        <w:rPr>
          <w:lang w:val="en-GB" w:eastAsia="en-US"/>
        </w:rPr>
        <w:t>, which in our understanding can be seen in Figure 1</w:t>
      </w:r>
      <w:r>
        <w:rPr>
          <w:lang w:val="en-GB" w:eastAsia="en-US"/>
        </w:rPr>
        <w:t xml:space="preserve">. </w:t>
      </w:r>
      <w:r w:rsidR="008508AF">
        <w:rPr>
          <w:lang w:val="en-GB" w:eastAsia="en-US"/>
        </w:rPr>
        <w:t>A satellite ID can potentially identify satellite assistance information in SIB31 (serving cell), SIB32 and SIB33. The satellite assistance informati</w:t>
      </w:r>
      <w:r w:rsidR="00C50D8B">
        <w:rPr>
          <w:lang w:val="en-GB" w:eastAsia="en-US"/>
        </w:rPr>
        <w:t>on in SIB31 and SIB33 are short-</w:t>
      </w:r>
      <w:r w:rsidR="008508AF">
        <w:rPr>
          <w:lang w:val="en-GB" w:eastAsia="en-US"/>
        </w:rPr>
        <w:t>term satellite assistance information, so we believe it is unlikely that this shall be used for S&amp;F</w:t>
      </w:r>
      <w:r w:rsidR="002E18BF">
        <w:rPr>
          <w:lang w:val="en-GB" w:eastAsia="en-US"/>
        </w:rPr>
        <w:t xml:space="preserve"> operation</w:t>
      </w:r>
      <w:r w:rsidR="008508AF">
        <w:rPr>
          <w:lang w:val="en-GB" w:eastAsia="en-US"/>
        </w:rPr>
        <w:t xml:space="preserve">. </w:t>
      </w:r>
    </w:p>
    <w:p w14:paraId="781AEFA2" w14:textId="77777777" w:rsidR="008C2BBB" w:rsidRDefault="008C2BBB" w:rsidP="00AA31E0">
      <w:pPr>
        <w:rPr>
          <w:lang w:val="en-GB" w:eastAsia="en-US"/>
        </w:rPr>
      </w:pPr>
    </w:p>
    <w:p w14:paraId="28F671D4" w14:textId="77777777" w:rsidR="0084774D" w:rsidRDefault="00906EC9" w:rsidP="0084774D">
      <w:pPr>
        <w:keepNext/>
        <w:jc w:val="center"/>
      </w:pPr>
      <w:r>
        <w:rPr>
          <w:lang w:val="en-GB" w:eastAsia="en-US"/>
        </w:rPr>
        <w:pict w14:anchorId="3F7DB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48.25pt">
            <v:imagedata r:id="rId8" o:title="Figure 2"/>
          </v:shape>
        </w:pict>
      </w:r>
    </w:p>
    <w:p w14:paraId="5E7E7798" w14:textId="42526EC0" w:rsidR="0084774D" w:rsidRPr="007E4A20" w:rsidRDefault="0084774D" w:rsidP="0084774D">
      <w:pPr>
        <w:pStyle w:val="Caption"/>
        <w:jc w:val="center"/>
        <w:rPr>
          <w:i w:val="0"/>
          <w:color w:val="auto"/>
          <w:lang w:val="en-GB" w:eastAsia="en-US"/>
        </w:rPr>
      </w:pPr>
      <w:r w:rsidRPr="007E4A20">
        <w:rPr>
          <w:i w:val="0"/>
          <w:color w:val="auto"/>
        </w:rPr>
        <w:t xml:space="preserve">Figure </w:t>
      </w:r>
      <w:r w:rsidRPr="007E4A20">
        <w:rPr>
          <w:i w:val="0"/>
          <w:color w:val="auto"/>
        </w:rPr>
        <w:fldChar w:fldCharType="begin"/>
      </w:r>
      <w:r w:rsidRPr="007E4A20">
        <w:rPr>
          <w:i w:val="0"/>
          <w:color w:val="auto"/>
        </w:rPr>
        <w:instrText xml:space="preserve"> SEQ Figure \* ARABIC </w:instrText>
      </w:r>
      <w:r w:rsidRPr="007E4A20">
        <w:rPr>
          <w:i w:val="0"/>
          <w:color w:val="auto"/>
        </w:rPr>
        <w:fldChar w:fldCharType="separate"/>
      </w:r>
      <w:r w:rsidRPr="007E4A20">
        <w:rPr>
          <w:i w:val="0"/>
          <w:noProof/>
          <w:color w:val="auto"/>
        </w:rPr>
        <w:t>1</w:t>
      </w:r>
      <w:r w:rsidRPr="007E4A20">
        <w:rPr>
          <w:i w:val="0"/>
          <w:color w:val="auto"/>
        </w:rPr>
        <w:fldChar w:fldCharType="end"/>
      </w:r>
      <w:r w:rsidRPr="007E4A20">
        <w:rPr>
          <w:i w:val="0"/>
          <w:color w:val="auto"/>
        </w:rPr>
        <w:t xml:space="preserve">. </w:t>
      </w:r>
    </w:p>
    <w:p w14:paraId="1307E818" w14:textId="4E08905D" w:rsidR="008F4A43" w:rsidRDefault="000664E4" w:rsidP="00AA31E0">
      <w:pPr>
        <w:rPr>
          <w:lang w:val="en-GB" w:eastAsia="en-US"/>
        </w:rPr>
      </w:pPr>
      <w:r>
        <w:rPr>
          <w:lang w:val="en-GB" w:eastAsia="en-US"/>
        </w:rPr>
        <w:t>If a UE receives a satellite</w:t>
      </w:r>
      <w:r w:rsidR="002E18BF">
        <w:rPr>
          <w:lang w:val="en-GB" w:eastAsia="en-US"/>
        </w:rPr>
        <w:t xml:space="preserve"> </w:t>
      </w:r>
      <w:r>
        <w:rPr>
          <w:lang w:val="en-GB" w:eastAsia="en-US"/>
        </w:rPr>
        <w:t>ID in</w:t>
      </w:r>
      <w:r w:rsidR="002E18BF">
        <w:rPr>
          <w:lang w:val="en-GB" w:eastAsia="en-US"/>
        </w:rPr>
        <w:t xml:space="preserve"> NAS that matches with a satellite ID in</w:t>
      </w:r>
      <w:r>
        <w:rPr>
          <w:lang w:val="en-GB" w:eastAsia="en-US"/>
        </w:rPr>
        <w:t xml:space="preserve"> SIB32, the UE may use this as the next S&amp;F satellite where the UE can connect, and the UE may thus sleep until the satellite of the specific satellite ID come to pass. </w:t>
      </w:r>
      <w:r w:rsidR="008508AF">
        <w:rPr>
          <w:lang w:val="en-GB" w:eastAsia="en-US"/>
        </w:rPr>
        <w:t>So it is more reasonable that the signalled satellite IDs</w:t>
      </w:r>
      <w:r w:rsidR="00062B13">
        <w:rPr>
          <w:lang w:val="en-GB" w:eastAsia="en-US"/>
        </w:rPr>
        <w:t xml:space="preserve"> in NAS</w:t>
      </w:r>
      <w:r w:rsidR="008508AF">
        <w:rPr>
          <w:lang w:val="en-GB" w:eastAsia="en-US"/>
        </w:rPr>
        <w:t xml:space="preserve"> identify long term ephemeris for discontinuous coverage in SIB32. This implies that according to SA2, discontinuous coverage and S&amp;F are heavily intertwined. </w:t>
      </w:r>
    </w:p>
    <w:p w14:paraId="3C492261" w14:textId="373C067C" w:rsidR="008F4A43" w:rsidRDefault="00D96004" w:rsidP="00AA31E0">
      <w:pPr>
        <w:rPr>
          <w:lang w:val="en-GB" w:eastAsia="en-US"/>
        </w:rPr>
      </w:pPr>
      <w:r>
        <w:rPr>
          <w:lang w:val="en-GB" w:eastAsia="en-US"/>
        </w:rPr>
        <w:t xml:space="preserve">So we believe that </w:t>
      </w:r>
      <w:r w:rsidR="008508AF">
        <w:rPr>
          <w:lang w:val="en-GB" w:eastAsia="en-US"/>
        </w:rPr>
        <w:t xml:space="preserve">a UE capable of S&amp;F can be assumed to be discontinuous coverage-capable. </w:t>
      </w:r>
      <w:r w:rsidR="00035C4E">
        <w:rPr>
          <w:lang w:val="en-GB" w:eastAsia="en-US"/>
        </w:rPr>
        <w:t>This also means that S&amp;F information should be taken into account for discontinuous coverage</w:t>
      </w:r>
      <w:r w:rsidR="00D13D4E">
        <w:rPr>
          <w:lang w:val="en-GB" w:eastAsia="en-US"/>
        </w:rPr>
        <w:t xml:space="preserve"> operation</w:t>
      </w:r>
      <w:r w:rsidR="00035C4E">
        <w:rPr>
          <w:lang w:val="en-GB" w:eastAsia="en-US"/>
        </w:rPr>
        <w:t xml:space="preserve">. </w:t>
      </w:r>
    </w:p>
    <w:p w14:paraId="7D14ADFF" w14:textId="627FB6DA" w:rsidR="002E18BF" w:rsidRDefault="00F96A04" w:rsidP="002E18BF">
      <w:pPr>
        <w:rPr>
          <w:lang w:val="en-GB" w:eastAsia="en-US"/>
        </w:rPr>
      </w:pPr>
      <w:r>
        <w:rPr>
          <w:b/>
        </w:rPr>
        <w:t>Proposal 4</w:t>
      </w:r>
      <w:r w:rsidR="002E18BF">
        <w:rPr>
          <w:b/>
        </w:rPr>
        <w:t xml:space="preserve">: The </w:t>
      </w:r>
      <w:r w:rsidR="00437CA2">
        <w:rPr>
          <w:b/>
        </w:rPr>
        <w:t>satellite ID signalled in NAS</w:t>
      </w:r>
      <w:r w:rsidR="002E18BF">
        <w:rPr>
          <w:b/>
        </w:rPr>
        <w:t xml:space="preserve"> shall refer to a long-term ephemeris in SIB32.  </w:t>
      </w:r>
    </w:p>
    <w:p w14:paraId="3B9CCB28" w14:textId="3547C2F9" w:rsidR="0051202F" w:rsidRDefault="0051202F" w:rsidP="0051202F">
      <w:pPr>
        <w:rPr>
          <w:lang w:val="en-GB" w:eastAsia="en-US"/>
        </w:rPr>
      </w:pPr>
      <w:r>
        <w:rPr>
          <w:b/>
        </w:rPr>
        <w:t xml:space="preserve">Proposal </w:t>
      </w:r>
      <w:r w:rsidR="00F96A04">
        <w:rPr>
          <w:b/>
        </w:rPr>
        <w:t>5</w:t>
      </w:r>
      <w:r>
        <w:rPr>
          <w:b/>
        </w:rPr>
        <w:t xml:space="preserve">: </w:t>
      </w:r>
      <w:r w:rsidR="00876174">
        <w:rPr>
          <w:b/>
        </w:rPr>
        <w:t>Satellite ID</w:t>
      </w:r>
      <w:r w:rsidR="00062B13">
        <w:rPr>
          <w:b/>
        </w:rPr>
        <w:t xml:space="preserve"> provided by NAS can be</w:t>
      </w:r>
      <w:r w:rsidR="00D96004">
        <w:rPr>
          <w:b/>
        </w:rPr>
        <w:t xml:space="preserve"> used</w:t>
      </w:r>
      <w:r w:rsidR="008A2ABD">
        <w:rPr>
          <w:b/>
        </w:rPr>
        <w:t xml:space="preserve"> for discontinuous coverage</w:t>
      </w:r>
      <w:r w:rsidR="00EF0AF1">
        <w:rPr>
          <w:b/>
        </w:rPr>
        <w:t xml:space="preserve"> operation</w:t>
      </w:r>
      <w:r w:rsidR="004E6F5A">
        <w:rPr>
          <w:b/>
        </w:rPr>
        <w:t>, i.e the UE receiving a satellite ID over NAS can use the associated TLE ephemeris</w:t>
      </w:r>
      <w:r w:rsidR="003E367D">
        <w:rPr>
          <w:b/>
        </w:rPr>
        <w:t xml:space="preserve"> in SIB32</w:t>
      </w:r>
      <w:r w:rsidR="004E6F5A">
        <w:rPr>
          <w:b/>
        </w:rPr>
        <w:t xml:space="preserve"> to sleep until the associated satellite is approaching</w:t>
      </w:r>
      <w:r>
        <w:rPr>
          <w:b/>
        </w:rPr>
        <w:t xml:space="preserve">. </w:t>
      </w:r>
    </w:p>
    <w:p w14:paraId="5D17E4ED" w14:textId="36072C30" w:rsidR="00025B8A" w:rsidRDefault="00025B8A">
      <w:pPr>
        <w:pStyle w:val="Heading2"/>
      </w:pPr>
      <w:r>
        <w:t>Missing satellite ephemeris</w:t>
      </w:r>
    </w:p>
    <w:p w14:paraId="60FAC595" w14:textId="0CFE8841" w:rsidR="00025B8A" w:rsidRDefault="00255A44" w:rsidP="00025B8A">
      <w:pPr>
        <w:rPr>
          <w:lang w:val="en-GB" w:eastAsia="en-US"/>
        </w:rPr>
      </w:pPr>
      <w:r>
        <w:rPr>
          <w:lang w:val="en-GB" w:eastAsia="en-US"/>
        </w:rPr>
        <w:t xml:space="preserve">SA2 introduced the possibility of signaling the satelliteID in NAS, which the UE shall then use for S&amp;F operation. Pending agreement on how the UE uses this the satellite assistance information, there could be potential issues with the MME signalling the satelliteID. </w:t>
      </w:r>
    </w:p>
    <w:p w14:paraId="1308B272" w14:textId="18DC8231" w:rsidR="00D63EFA" w:rsidRDefault="00255A44" w:rsidP="00025B8A">
      <w:pPr>
        <w:rPr>
          <w:lang w:val="en-GB" w:eastAsia="en-US"/>
        </w:rPr>
      </w:pPr>
      <w:r>
        <w:rPr>
          <w:lang w:val="en-GB" w:eastAsia="en-US"/>
        </w:rPr>
        <w:t>One such issue has to do with limitations on the satellite assistance information signalled in an IoT NTN cell. S</w:t>
      </w:r>
      <w:r w:rsidR="00D63EFA">
        <w:rPr>
          <w:lang w:val="en-GB" w:eastAsia="en-US"/>
        </w:rPr>
        <w:t>IB32 can only signal</w:t>
      </w:r>
      <w:r>
        <w:rPr>
          <w:lang w:val="en-GB" w:eastAsia="en-US"/>
        </w:rPr>
        <w:t xml:space="preserve"> a maximum of 4 elements and SIB33 can also only signal a maximum of 4 elements. </w:t>
      </w:r>
      <w:r w:rsidR="00D63EFA">
        <w:rPr>
          <w:lang w:val="en-GB" w:eastAsia="en-US"/>
        </w:rPr>
        <w:t xml:space="preserve">Likely an S&amp;F constellation will have more satellites than that, and this puts a lot of pressure on the network deployment to be synchronized regarding the ephemeris that is signalled in the NTN cell and via NAS. </w:t>
      </w:r>
      <w:r w:rsidR="00547C71">
        <w:rPr>
          <w:lang w:val="en-GB" w:eastAsia="en-US"/>
        </w:rPr>
        <w:t xml:space="preserve">This is because it is expected that an NGSO cell will regularly have to update </w:t>
      </w:r>
      <w:r w:rsidR="00E1594D">
        <w:rPr>
          <w:lang w:val="en-GB" w:eastAsia="en-US"/>
        </w:rPr>
        <w:t xml:space="preserve">the content signalled in SIB32. </w:t>
      </w:r>
    </w:p>
    <w:p w14:paraId="7236C94F" w14:textId="07DC858B" w:rsidR="00025B8A" w:rsidRDefault="00B85D7D" w:rsidP="00025B8A">
      <w:pPr>
        <w:rPr>
          <w:lang w:val="en-GB" w:eastAsia="en-US"/>
        </w:rPr>
      </w:pPr>
      <w:r>
        <w:rPr>
          <w:lang w:val="en-GB" w:eastAsia="en-US"/>
        </w:rPr>
        <w:t xml:space="preserve">It is likely possible that the satellite cell will have access to more ephemeris elements other than the ephemeris elements being signalled. Thus to ease the requirement to synchronize eNB and MME, it should be possible for the UE to request the satellite ephemeris from an eNB in case the satelliteID received in NAS is not currently being broadcasted. </w:t>
      </w:r>
    </w:p>
    <w:p w14:paraId="5036E452" w14:textId="2F644BF4" w:rsidR="00025B8A" w:rsidRDefault="00F96A04" w:rsidP="00025B8A">
      <w:pPr>
        <w:rPr>
          <w:lang w:val="en-GB" w:eastAsia="en-US"/>
        </w:rPr>
      </w:pPr>
      <w:r>
        <w:rPr>
          <w:b/>
        </w:rPr>
        <w:t>Proposal 6</w:t>
      </w:r>
      <w:r w:rsidR="00025B8A">
        <w:rPr>
          <w:b/>
        </w:rPr>
        <w:t>: If the</w:t>
      </w:r>
      <w:r w:rsidR="007E4A20">
        <w:rPr>
          <w:b/>
        </w:rPr>
        <w:t xml:space="preserve"> UE receives a</w:t>
      </w:r>
      <w:r w:rsidR="00025B8A">
        <w:rPr>
          <w:b/>
        </w:rPr>
        <w:t xml:space="preserve"> satellite ID r</w:t>
      </w:r>
      <w:r w:rsidR="007E4A20">
        <w:rPr>
          <w:b/>
        </w:rPr>
        <w:t>eceived in NAS for which the satellite assistance is not currently broadcasted in the cell</w:t>
      </w:r>
      <w:r w:rsidR="00025B8A">
        <w:rPr>
          <w:b/>
        </w:rPr>
        <w:t>, the UE may request</w:t>
      </w:r>
      <w:r>
        <w:rPr>
          <w:b/>
        </w:rPr>
        <w:t xml:space="preserve"> </w:t>
      </w:r>
      <w:r w:rsidR="008E74E7">
        <w:rPr>
          <w:b/>
        </w:rPr>
        <w:t xml:space="preserve">the </w:t>
      </w:r>
      <w:r>
        <w:rPr>
          <w:b/>
        </w:rPr>
        <w:t>associated</w:t>
      </w:r>
      <w:r w:rsidR="007E4A20">
        <w:rPr>
          <w:b/>
        </w:rPr>
        <w:t xml:space="preserve"> satellite</w:t>
      </w:r>
      <w:r w:rsidR="00025B8A">
        <w:rPr>
          <w:b/>
        </w:rPr>
        <w:t xml:space="preserve"> </w:t>
      </w:r>
      <w:r>
        <w:rPr>
          <w:b/>
        </w:rPr>
        <w:t>assistance</w:t>
      </w:r>
      <w:r w:rsidR="00025B8A">
        <w:rPr>
          <w:b/>
        </w:rPr>
        <w:t xml:space="preserve">.  </w:t>
      </w:r>
    </w:p>
    <w:p w14:paraId="392B610C" w14:textId="77777777" w:rsidR="00025B8A" w:rsidRPr="00025B8A" w:rsidRDefault="00025B8A" w:rsidP="00025B8A">
      <w:pPr>
        <w:rPr>
          <w:lang w:val="en-GB" w:eastAsia="en-US"/>
        </w:rPr>
      </w:pPr>
    </w:p>
    <w:p w14:paraId="5FF2457F" w14:textId="72E1A9E3" w:rsidR="00A209D6" w:rsidRPr="006E13D1" w:rsidRDefault="008C3057" w:rsidP="003F11FC">
      <w:pPr>
        <w:pStyle w:val="Heading1"/>
        <w:jc w:val="both"/>
      </w:pPr>
      <w:r>
        <w:t>Conclusion</w:t>
      </w:r>
    </w:p>
    <w:p w14:paraId="6B206649" w14:textId="698726C6"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issues related to S&amp;F network:</w:t>
      </w:r>
    </w:p>
    <w:p w14:paraId="45ECF995" w14:textId="77777777" w:rsidR="004836AE" w:rsidRPr="00AC54A2" w:rsidRDefault="004836AE" w:rsidP="004836AE">
      <w:pPr>
        <w:rPr>
          <w:lang w:val="en-GB" w:eastAsia="en-US"/>
        </w:rPr>
      </w:pPr>
      <w:r>
        <w:rPr>
          <w:b/>
        </w:rPr>
        <w:t xml:space="preserve">Observation 1: In case of full uplink buffer for S&amp;F cell, the eNB can reject all connection attempts with establishment causes which indicates MO-data by network implementation.  </w:t>
      </w:r>
    </w:p>
    <w:p w14:paraId="00E75678" w14:textId="77777777" w:rsidR="004836AE" w:rsidRDefault="004836AE" w:rsidP="00FA3474">
      <w:pPr>
        <w:rPr>
          <w:lang w:eastAsia="ko-KR"/>
        </w:rPr>
      </w:pPr>
    </w:p>
    <w:p w14:paraId="0D97C856" w14:textId="77777777" w:rsidR="004836AE" w:rsidRDefault="004836AE" w:rsidP="004836AE">
      <w:pPr>
        <w:spacing w:after="60"/>
        <w:rPr>
          <w:b/>
        </w:rPr>
      </w:pPr>
      <w:r>
        <w:rPr>
          <w:b/>
        </w:rPr>
        <w:t xml:space="preserve">Proposal 1: If cell status (operating or not operating as S&amp;F, i.e feeder link is available or not available) changes, system information update is used to indicate </w:t>
      </w:r>
      <w:r w:rsidRPr="00A60EB0">
        <w:rPr>
          <w:b/>
          <w:i/>
        </w:rPr>
        <w:t>cellBarred-S&amp;F</w:t>
      </w:r>
      <w:r>
        <w:rPr>
          <w:b/>
        </w:rPr>
        <w:t xml:space="preserve"> is configured or not.  </w:t>
      </w:r>
    </w:p>
    <w:p w14:paraId="12ED50EE" w14:textId="77777777" w:rsidR="004836AE" w:rsidRDefault="004836AE" w:rsidP="004836AE">
      <w:pPr>
        <w:spacing w:after="60"/>
        <w:rPr>
          <w:b/>
        </w:rPr>
      </w:pPr>
      <w:r>
        <w:rPr>
          <w:b/>
        </w:rPr>
        <w:t xml:space="preserve">Proposal 2: If cell status (operating or not operating as S&amp;F, i.e feeder link is available or not available) changes, connected mode UEs may be released via network implementation. </w:t>
      </w:r>
    </w:p>
    <w:p w14:paraId="523E1936" w14:textId="77777777" w:rsidR="004836AE" w:rsidRDefault="004836AE" w:rsidP="004836AE">
      <w:pPr>
        <w:spacing w:after="60"/>
        <w:rPr>
          <w:b/>
        </w:rPr>
      </w:pPr>
      <w:r>
        <w:rPr>
          <w:b/>
        </w:rPr>
        <w:t xml:space="preserve">Proposal 3: Network implementation can take care of the case where the uplink buffer is full in S&amp;F scenario.  </w:t>
      </w:r>
      <w:bookmarkStart w:id="14" w:name="_GoBack"/>
      <w:bookmarkEnd w:id="14"/>
    </w:p>
    <w:p w14:paraId="7F5A3B10" w14:textId="77777777" w:rsidR="004836AE" w:rsidRDefault="004836AE" w:rsidP="004836AE">
      <w:pPr>
        <w:rPr>
          <w:lang w:val="en-GB" w:eastAsia="en-US"/>
        </w:rPr>
      </w:pPr>
      <w:r>
        <w:rPr>
          <w:b/>
        </w:rPr>
        <w:t xml:space="preserve">Proposal 4: The satellite ID signalled in NAS shall refer to a long-term ephemeris in SIB32.  </w:t>
      </w:r>
    </w:p>
    <w:p w14:paraId="4398E041" w14:textId="77777777" w:rsidR="004836AE" w:rsidRDefault="004836AE" w:rsidP="004836AE">
      <w:pPr>
        <w:rPr>
          <w:lang w:val="en-GB" w:eastAsia="en-US"/>
        </w:rPr>
      </w:pPr>
      <w:r>
        <w:rPr>
          <w:b/>
        </w:rPr>
        <w:t xml:space="preserve">Proposal 5: Satellite ID provided by NAS can be used for discontinuous coverage operation, i.e the UE receiving a satellite ID over NAS can use the associated TLE ephemeris in SIB32 to sleep until the associated satellite is approaching. </w:t>
      </w:r>
    </w:p>
    <w:p w14:paraId="5D58AC7C" w14:textId="77777777" w:rsidR="004836AE" w:rsidRDefault="004836AE" w:rsidP="004836AE">
      <w:pPr>
        <w:rPr>
          <w:lang w:val="en-GB" w:eastAsia="en-US"/>
        </w:rPr>
      </w:pPr>
      <w:r>
        <w:rPr>
          <w:b/>
        </w:rPr>
        <w:t xml:space="preserve">Proposal 6: If the UE receives a satellite ID received in NAS for which the satellite assistance is not currently broadcasted in the cell, the UE may request the associated satellite assistance.  </w:t>
      </w:r>
    </w:p>
    <w:p w14:paraId="636BBE4C" w14:textId="77777777" w:rsidR="00FF4C4F" w:rsidRDefault="00FF4C4F"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38D10E74" w14:textId="77777777" w:rsidR="004E2926" w:rsidRPr="003D7E84" w:rsidRDefault="004E2926" w:rsidP="004E2926">
      <w:pPr>
        <w:pStyle w:val="references"/>
        <w:spacing w:after="180" w:line="240" w:lineRule="auto"/>
        <w:rPr>
          <w:szCs w:val="20"/>
        </w:rPr>
      </w:pPr>
      <w:r>
        <w:rPr>
          <w:rFonts w:ascii="Arial" w:hAnsi="Arial" w:cs="Arial"/>
          <w:szCs w:val="20"/>
        </w:rPr>
        <w:t>RP-242397, Revised WID on Non-Terrestrial Networks (NTN) for Internet of Things (IoT) Phase 3, Mediatek, RAN#105, Melbourne, Australia, September 2024.</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EA9A0" w14:textId="77777777" w:rsidR="00DD4AC3" w:rsidRDefault="00DD4AC3" w:rsidP="00051DF8">
      <w:r>
        <w:separator/>
      </w:r>
    </w:p>
  </w:endnote>
  <w:endnote w:type="continuationSeparator" w:id="0">
    <w:p w14:paraId="5D74C6F0" w14:textId="77777777" w:rsidR="00DD4AC3" w:rsidRDefault="00DD4AC3" w:rsidP="00051DF8">
      <w:r>
        <w:continuationSeparator/>
      </w:r>
    </w:p>
  </w:endnote>
  <w:endnote w:type="continuationNotice" w:id="1">
    <w:p w14:paraId="0C9616BE" w14:textId="77777777" w:rsidR="00DD4AC3" w:rsidRDefault="00DD4AC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4E16" w14:textId="77777777" w:rsidR="00DD4AC3" w:rsidRDefault="00DD4AC3" w:rsidP="00051DF8">
      <w:r>
        <w:separator/>
      </w:r>
    </w:p>
  </w:footnote>
  <w:footnote w:type="continuationSeparator" w:id="0">
    <w:p w14:paraId="211C0575" w14:textId="77777777" w:rsidR="00DD4AC3" w:rsidRDefault="00DD4AC3" w:rsidP="00051DF8">
      <w:r>
        <w:continuationSeparator/>
      </w:r>
    </w:p>
  </w:footnote>
  <w:footnote w:type="continuationNotice" w:id="1">
    <w:p w14:paraId="5E91E8F8" w14:textId="77777777" w:rsidR="00DD4AC3" w:rsidRDefault="00DD4AC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7"/>
  </w:num>
  <w:num w:numId="6">
    <w:abstractNumId w:val="6"/>
  </w:num>
  <w:num w:numId="7">
    <w:abstractNumId w:val="0"/>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D5F"/>
    <w:rsid w:val="001D6647"/>
    <w:rsid w:val="001E2E76"/>
    <w:rsid w:val="001E2FCC"/>
    <w:rsid w:val="001E3AC4"/>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02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AC8"/>
    <w:rsid w:val="005D4207"/>
    <w:rsid w:val="005D5825"/>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74D"/>
    <w:rsid w:val="00847C73"/>
    <w:rsid w:val="008508AF"/>
    <w:rsid w:val="0085098A"/>
    <w:rsid w:val="00850C3E"/>
    <w:rsid w:val="00851443"/>
    <w:rsid w:val="008515D4"/>
    <w:rsid w:val="00852487"/>
    <w:rsid w:val="00854530"/>
    <w:rsid w:val="008554CE"/>
    <w:rsid w:val="00856568"/>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115B"/>
    <w:rsid w:val="008A2511"/>
    <w:rsid w:val="008A2ABD"/>
    <w:rsid w:val="008A331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4E7"/>
    <w:rsid w:val="008E799C"/>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4A2"/>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AC3"/>
    <w:rsid w:val="00C91F36"/>
    <w:rsid w:val="00C92831"/>
    <w:rsid w:val="00C92967"/>
    <w:rsid w:val="00C94794"/>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1114"/>
    <w:rsid w:val="00D843A6"/>
    <w:rsid w:val="00D854BE"/>
    <w:rsid w:val="00D87009"/>
    <w:rsid w:val="00D87E00"/>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284"/>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94D"/>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1C6C"/>
    <w:rsid w:val="00F01C7D"/>
    <w:rsid w:val="00F025A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332A"/>
    <w:rsid w:val="00F83C4F"/>
    <w:rsid w:val="00F84D86"/>
    <w:rsid w:val="00F86E4A"/>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F5E2E-5635-4666-A65C-9BDFC243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10387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2024-11-04T16:26:00Z</dcterms:created>
  <dcterms:modified xsi:type="dcterms:W3CDTF">2024-11-08T08:44:00Z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